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PAN VIVO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Pan vivo, pan del cielo, Divina Eucaristía,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oh Misterio Sagrado, regalo de tu amor,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ven y habita en mi alma Jesús, Señor y mi Dios;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nada más que por hoy,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nada más que por hoy.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Muy cerca de tu pecho todo me olvido mi Dios;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ya no temo el oscuro, la noche de mi alma.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Dame un sitio Jesús, la paz de tu corazón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nada más que por hoy,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nada más que por hoy.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Mi vida es un instante, una efímera hora;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sólo un día es mi vida: un soplo fugaz.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Tú lo sabes Dios mío, para amarte aquí abajo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tengo el día de hoy,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tengo el día de hoy.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Oh Jesús yo te amo, mi alma tiende a ti;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sé por un solo día mi dulce amparo.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Ven y reina en mi pecho, dame Señor tu sonrisa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nada más que por hoy,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nada más que por hoy,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nada más que por hoy.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/jA/GZR1dY4Ir7WOJ997rTS23g==">CgMxLjA4AHIhMXozVnhzR2M3UzVPMHpMLWRsMjB5RVhnaWlSZDh3U0xi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